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1FE3A" w14:textId="40413369" w:rsidR="00BF49A7" w:rsidRPr="00281B14" w:rsidRDefault="00BF49A7" w:rsidP="00BF49A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</w:t>
      </w:r>
      <w:r>
        <w:rPr>
          <w:bCs/>
          <w:noProof w:val="0"/>
          <w:sz w:val="24"/>
          <w:szCs w:val="24"/>
        </w:rPr>
        <w:t>3</w:t>
      </w:r>
      <w:r w:rsidRPr="00281B14">
        <w:rPr>
          <w:bCs/>
          <w:noProof w:val="0"/>
          <w:sz w:val="24"/>
          <w:szCs w:val="24"/>
        </w:rPr>
        <w:t xml:space="preserve"> Meeting #1</w:t>
      </w:r>
      <w:r>
        <w:rPr>
          <w:bCs/>
          <w:noProof w:val="0"/>
          <w:sz w:val="24"/>
          <w:szCs w:val="24"/>
        </w:rPr>
        <w:t>21</w:t>
      </w:r>
      <w:r w:rsidRPr="00281B14">
        <w:rPr>
          <w:bCs/>
          <w:noProof w:val="0"/>
          <w:sz w:val="24"/>
          <w:szCs w:val="24"/>
        </w:rPr>
        <w:tab/>
        <w:t>R</w:t>
      </w:r>
      <w:r>
        <w:rPr>
          <w:bCs/>
          <w:noProof w:val="0"/>
          <w:sz w:val="24"/>
          <w:szCs w:val="24"/>
        </w:rPr>
        <w:t>3</w:t>
      </w:r>
      <w:r w:rsidRPr="00281B14">
        <w:rPr>
          <w:bCs/>
          <w:noProof w:val="0"/>
          <w:sz w:val="24"/>
          <w:szCs w:val="24"/>
        </w:rPr>
        <w:t>-2</w:t>
      </w:r>
      <w:r>
        <w:rPr>
          <w:bCs/>
          <w:noProof w:val="0"/>
          <w:sz w:val="24"/>
          <w:szCs w:val="24"/>
        </w:rPr>
        <w:t>3</w:t>
      </w:r>
      <w:r w:rsidR="00F535D8">
        <w:rPr>
          <w:bCs/>
          <w:noProof w:val="0"/>
          <w:sz w:val="24"/>
          <w:szCs w:val="24"/>
        </w:rPr>
        <w:t>4018</w:t>
      </w:r>
    </w:p>
    <w:p w14:paraId="1472B257" w14:textId="77777777" w:rsidR="00BF49A7" w:rsidRPr="00281B14" w:rsidRDefault="00BF49A7" w:rsidP="00BF49A7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宋体"/>
          <w:bCs/>
          <w:sz w:val="24"/>
          <w:szCs w:val="24"/>
          <w:lang w:eastAsia="zh-CN"/>
        </w:rPr>
        <w:t>Toulouse, France</w:t>
      </w:r>
      <w:r w:rsidRPr="00281B14">
        <w:rPr>
          <w:rFonts w:eastAsia="宋体"/>
          <w:bCs/>
          <w:sz w:val="24"/>
          <w:szCs w:val="24"/>
          <w:lang w:eastAsia="zh-CN"/>
        </w:rPr>
        <w:t xml:space="preserve">, </w:t>
      </w:r>
      <w:r>
        <w:rPr>
          <w:rFonts w:eastAsia="宋体"/>
          <w:bCs/>
          <w:sz w:val="24"/>
          <w:szCs w:val="24"/>
          <w:lang w:eastAsia="zh-CN"/>
        </w:rPr>
        <w:t>21</w:t>
      </w:r>
      <w:r w:rsidRPr="00281B14">
        <w:rPr>
          <w:rFonts w:eastAsia="宋体"/>
          <w:bCs/>
          <w:sz w:val="24"/>
          <w:szCs w:val="24"/>
          <w:lang w:eastAsia="zh-CN"/>
        </w:rPr>
        <w:t xml:space="preserve"> – </w:t>
      </w:r>
      <w:r>
        <w:rPr>
          <w:rFonts w:eastAsia="宋体"/>
          <w:bCs/>
          <w:sz w:val="24"/>
          <w:szCs w:val="24"/>
          <w:lang w:eastAsia="zh-CN"/>
        </w:rPr>
        <w:t>25</w:t>
      </w:r>
      <w:r w:rsidRPr="00281B14">
        <w:rPr>
          <w:rFonts w:eastAsia="宋体"/>
          <w:bCs/>
          <w:sz w:val="24"/>
          <w:szCs w:val="24"/>
          <w:lang w:eastAsia="zh-CN"/>
        </w:rPr>
        <w:t xml:space="preserve"> </w:t>
      </w:r>
      <w:r>
        <w:rPr>
          <w:rFonts w:eastAsia="宋体"/>
          <w:bCs/>
          <w:sz w:val="24"/>
          <w:szCs w:val="24"/>
          <w:lang w:eastAsia="zh-CN"/>
        </w:rPr>
        <w:t>August</w:t>
      </w:r>
      <w:r w:rsidRPr="00281B14">
        <w:rPr>
          <w:rFonts w:eastAsia="宋体"/>
          <w:bCs/>
          <w:sz w:val="24"/>
          <w:szCs w:val="24"/>
          <w:lang w:eastAsia="zh-CN"/>
        </w:rPr>
        <w:t xml:space="preserve"> 202</w:t>
      </w:r>
      <w:r>
        <w:rPr>
          <w:rFonts w:eastAsia="宋体"/>
          <w:bCs/>
          <w:sz w:val="24"/>
          <w:szCs w:val="24"/>
          <w:lang w:eastAsia="zh-CN"/>
        </w:rPr>
        <w:t>3</w:t>
      </w:r>
      <w:r w:rsidRPr="00281B14"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5BAC3DD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BF49A7">
        <w:rPr>
          <w:rFonts w:cs="Arial"/>
          <w:b/>
          <w:bCs/>
          <w:sz w:val="24"/>
        </w:rPr>
        <w:t>2</w:t>
      </w:r>
      <w:r w:rsidR="00556C93" w:rsidRPr="00EE1CC1">
        <w:rPr>
          <w:rFonts w:cs="Arial"/>
          <w:b/>
          <w:bCs/>
          <w:sz w:val="24"/>
          <w:lang w:eastAsia="ja-JP"/>
        </w:rPr>
        <w:t>5.</w:t>
      </w:r>
      <w:r w:rsidR="009C1C43">
        <w:rPr>
          <w:rFonts w:cs="Arial"/>
          <w:b/>
          <w:bCs/>
          <w:sz w:val="24"/>
          <w:lang w:eastAsia="ja-JP"/>
        </w:rPr>
        <w:t>1</w:t>
      </w:r>
    </w:p>
    <w:p w14:paraId="0BB2CE5B" w14:textId="4CDB61F8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447E46" w:rsidRPr="00EE1CC1">
        <w:rPr>
          <w:rFonts w:ascii="Arial" w:hAnsi="Arial" w:cs="Arial"/>
          <w:b/>
          <w:bCs/>
          <w:sz w:val="24"/>
        </w:rPr>
        <w:t>Nokia, Qualcomm</w:t>
      </w:r>
      <w:r w:rsidR="005215BA">
        <w:rPr>
          <w:rFonts w:ascii="Arial" w:hAnsi="Arial" w:cs="Arial"/>
          <w:b/>
          <w:bCs/>
          <w:sz w:val="24"/>
        </w:rPr>
        <w:t xml:space="preserve"> (Rapporteurs</w:t>
      </w:r>
      <w:r w:rsidR="00447E46" w:rsidRPr="00EE1CC1">
        <w:rPr>
          <w:rFonts w:ascii="Arial" w:hAnsi="Arial" w:cs="Arial"/>
          <w:b/>
          <w:bCs/>
          <w:sz w:val="24"/>
        </w:rPr>
        <w:t>)</w:t>
      </w:r>
      <w:r w:rsidR="005215BA">
        <w:rPr>
          <w:rFonts w:ascii="Arial" w:hAnsi="Arial" w:cs="Arial"/>
          <w:b/>
          <w:bCs/>
          <w:sz w:val="24"/>
        </w:rPr>
        <w:t>;</w:t>
      </w:r>
      <w:r w:rsidR="00F621D5" w:rsidRPr="00EE1CC1">
        <w:rPr>
          <w:rFonts w:ascii="Arial" w:hAnsi="Arial" w:cs="Arial"/>
          <w:b/>
          <w:bCs/>
          <w:sz w:val="24"/>
        </w:rPr>
        <w:t xml:space="preserve"> Ericsson (RAN1 FL)</w:t>
      </w:r>
    </w:p>
    <w:p w14:paraId="553D264F" w14:textId="2020DA98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Rel-18 on XR Enhancements for NR</w:t>
      </w:r>
    </w:p>
    <w:p w14:paraId="25F387E8" w14:textId="1814437E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F032D2" w:rsidRPr="00EE1CC1">
        <w:rPr>
          <w:rFonts w:ascii="Arial" w:hAnsi="Arial" w:cs="Arial"/>
          <w:b/>
          <w:bCs/>
          <w:sz w:val="24"/>
        </w:rPr>
        <w:t>NR_XR_enh</w:t>
      </w:r>
      <w:r w:rsidR="004D3056" w:rsidRPr="00EE1CC1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35371AF4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</w:t>
      </w:r>
      <w:r w:rsidR="00F01072">
        <w:rPr>
          <w:rFonts w:ascii="Arial" w:hAnsi="Arial" w:cs="Arial"/>
          <w:b/>
          <w:bCs/>
          <w:sz w:val="24"/>
        </w:rPr>
        <w:t>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7AC02DC6" w14:textId="62B255E3" w:rsidR="00020EC5" w:rsidRPr="00EE1CC1" w:rsidRDefault="00857BA3" w:rsidP="00020EC5">
      <w:r>
        <w:t>This contribution provides an</w:t>
      </w:r>
      <w:r w:rsidR="00BD53BC">
        <w:t xml:space="preserve"> update to the work plan for the standardisation of XR Enhancements. As a reminder, the agreed objectives were </w:t>
      </w:r>
      <w:r w:rsidR="00BF7C29">
        <w:t>[</w:t>
      </w:r>
      <w:hyperlink r:id="rId12" w:history="1">
        <w:r w:rsidR="00BF7C29" w:rsidRPr="00E4534B">
          <w:rPr>
            <w:rStyle w:val="Hyperlink"/>
          </w:rPr>
          <w:t>RP-230786</w:t>
        </w:r>
      </w:hyperlink>
      <w:r w:rsidR="00BF7C29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7B66" w14:paraId="5690ECBE" w14:textId="77777777" w:rsidTr="00CD7B66">
        <w:tc>
          <w:tcPr>
            <w:tcW w:w="9631" w:type="dxa"/>
            <w:shd w:val="clear" w:color="auto" w:fill="F2F2F2" w:themeFill="background1" w:themeFillShade="F2"/>
          </w:tcPr>
          <w:p w14:paraId="21A359FC" w14:textId="77777777" w:rsidR="00CD7B66" w:rsidRDefault="00CD7B66" w:rsidP="00CD7B66">
            <w:pPr>
              <w:rPr>
                <w:i/>
                <w:iCs/>
              </w:rPr>
            </w:pPr>
          </w:p>
          <w:p w14:paraId="10D71B4E" w14:textId="5D29A4C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power saving:</w:t>
            </w:r>
          </w:p>
          <w:p w14:paraId="273F307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DRX support of XR frame rates corresponding to non-integer periodicities (through at least semi-static mechanisms e.g. RRC signalling) (RAN2).</w:t>
            </w:r>
          </w:p>
          <w:p w14:paraId="3E340B3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capacity:</w:t>
            </w:r>
          </w:p>
          <w:p w14:paraId="6DA02F93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 xml:space="preserve">Multiple Configured Grant (CG) PUSCH transmission occasions in a period of a single CG PUSCH configuration (RAN1, RAN2);  </w:t>
            </w:r>
          </w:p>
          <w:p w14:paraId="354E036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Dynamic indication of unused CG PUSCH occasion(s) based on Uplink Control Information (UCI) by the UE (RAN1, RAN2);</w:t>
            </w:r>
          </w:p>
          <w:p w14:paraId="0CE46626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Buffer Status Report (BSR) enhancements including at least new Buffer Status Table(s) (RAN2);</w:t>
            </w:r>
          </w:p>
          <w:p w14:paraId="312F8557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</w:r>
            <w:r w:rsidRPr="00805000">
              <w:rPr>
                <w:rFonts w:hint="eastAsia"/>
                <w:i/>
                <w:iCs/>
              </w:rPr>
              <w:t>Delay reporting of buffered data</w:t>
            </w:r>
            <w:r w:rsidRPr="00805000">
              <w:rPr>
                <w:i/>
                <w:iCs/>
              </w:rPr>
              <w:t xml:space="preserve"> in uplink (RAN2);</w:t>
            </w:r>
          </w:p>
          <w:p w14:paraId="071B23AA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Discard operation of PDU Sets for DL and UL (RAN2, RAN3);</w:t>
            </w:r>
          </w:p>
          <w:p w14:paraId="3733E80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for XR Awareness:</w:t>
            </w:r>
          </w:p>
          <w:p w14:paraId="5D5A3CDF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Signalling by CN of semi-static information per QoS flow (e.g. PDU set QoS parameters), dynamic information per PDU set (PDU Set information and Identification) and End of Data Burst indication (RAN3, RAN2);</w:t>
            </w:r>
          </w:p>
          <w:p w14:paraId="69DE2468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Impact of identifying by UE of PDU Sets, Data bursts and PSI, as needed (RAN2);</w:t>
            </w:r>
          </w:p>
          <w:p w14:paraId="0A278B1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Provisioning by UE of XR traffic assistance information e.g. periodicity, UL traffic arrival information (RAN2, RAN3);</w:t>
            </w:r>
          </w:p>
          <w:p w14:paraId="2A10AF8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Support signalling the congestion information from RAN to the CN in alignment with SA2 (RAN3);</w:t>
            </w:r>
          </w:p>
          <w:p w14:paraId="41CC52CA" w14:textId="77777777" w:rsidR="00CD7B66" w:rsidRDefault="00CD7B66" w:rsidP="00020EC5"/>
        </w:tc>
      </w:tr>
    </w:tbl>
    <w:p w14:paraId="0D974415" w14:textId="77777777" w:rsidR="00CD7B66" w:rsidRDefault="00CD7B66" w:rsidP="00020EC5"/>
    <w:p w14:paraId="655B68BA" w14:textId="6C69DDD6" w:rsidR="00BD53BC" w:rsidRPr="008D2023" w:rsidRDefault="001607C7" w:rsidP="00020EC5">
      <w:r>
        <w:t xml:space="preserve">Note that for the </w:t>
      </w:r>
      <w:r w:rsidRPr="008D2023">
        <w:rPr>
          <w:i/>
          <w:iCs/>
        </w:rPr>
        <w:t>resumption of PDCCH monitoring after NACK</w:t>
      </w:r>
      <w:r w:rsidR="008D2023">
        <w:t xml:space="preserve">, RAN agreed that there will not be </w:t>
      </w:r>
      <w:r w:rsidR="00AA52E6">
        <w:t xml:space="preserve">any </w:t>
      </w:r>
      <w:r w:rsidR="008D2023">
        <w:t>further discussion in RAN1 [</w:t>
      </w:r>
      <w:hyperlink r:id="rId13" w:history="1">
        <w:r w:rsidR="008D2023" w:rsidRPr="00BE3CBE">
          <w:rPr>
            <w:rStyle w:val="Hyperlink"/>
          </w:rPr>
          <w:t>RP-231</w:t>
        </w:r>
        <w:r w:rsidR="00BE3CBE" w:rsidRPr="00BE3CBE">
          <w:rPr>
            <w:rStyle w:val="Hyperlink"/>
          </w:rPr>
          <w:t>483</w:t>
        </w:r>
      </w:hyperlink>
      <w:r w:rsidR="008D2023">
        <w:t>]</w:t>
      </w:r>
      <w:r w:rsidR="00AA52E6">
        <w:t>.</w:t>
      </w:r>
    </w:p>
    <w:p w14:paraId="54FAE676" w14:textId="77777777" w:rsidR="00E33C55" w:rsidRDefault="00E33C55" w:rsidP="00677D82">
      <w:pPr>
        <w:pStyle w:val="Heading1"/>
        <w:sectPr w:rsidR="00E33C55" w:rsidSect="001252ED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36C81CE" w14:textId="0951A6C8" w:rsidR="00677D82" w:rsidRPr="00EE1CC1" w:rsidRDefault="00CD7B66" w:rsidP="00677D82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359FD6A" w14:textId="46EFAB2E" w:rsidR="00A63049" w:rsidRPr="00EE1CC1" w:rsidRDefault="00374DEC" w:rsidP="00677D82"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56CC534C" w14:textId="77777777" w:rsidR="00C27022" w:rsidRPr="00EE1CC1" w:rsidRDefault="00C27022" w:rsidP="00677D82"/>
    <w:p w14:paraId="7D787EAA" w14:textId="6C79D7FA" w:rsidR="0094112B" w:rsidRPr="00EE1CC1" w:rsidRDefault="0094112B" w:rsidP="0094112B">
      <w:pPr>
        <w:pStyle w:val="TH"/>
      </w:pPr>
      <w:r w:rsidRPr="00EE1CC1">
        <w:lastRenderedPageBreak/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lastRenderedPageBreak/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85E8E" w:rsidRPr="00D85E8E" w14:paraId="0740AD8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E4529" w14:textId="30436661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EBD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RAN1#112</w:t>
            </w:r>
          </w:p>
          <w:p w14:paraId="16AD62CB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the discussion in RAN1 for designing the configured grant enhancement features to improve capacity.</w:t>
            </w:r>
          </w:p>
          <w:p w14:paraId="14B3CCB5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50C0EFC1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4C0233E0" w14:textId="24BB745F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AD9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RAN2#121</w:t>
            </w:r>
          </w:p>
          <w:p w14:paraId="02EF0700" w14:textId="1C4367C3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Designate responsible companies for running Stage 2 &amp; 3 CRs</w:t>
            </w:r>
          </w:p>
          <w:p w14:paraId="763F4ABC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Agree skeleton of Stage 2 CR</w:t>
            </w:r>
          </w:p>
          <w:p w14:paraId="0B8CF1EB" w14:textId="08B02C8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discussing Power Saving and Capacity Enhancements.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B842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97A2C" w14:textId="34BCA5E9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D85E8E" w:rsidRPr="00D85E8E" w14:paraId="1AB8E9D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4CADDD" w14:textId="55E0D66F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2023-03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33B6D120" w14:textId="45BFD1C2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7818A4D" w14:textId="6DF75D36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EF17D95" w14:textId="7AD63D5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28A340F1" w14:textId="003E3E8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RAN#99</w:t>
            </w:r>
          </w:p>
          <w:p w14:paraId="0980513B" w14:textId="5DBD624B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Status Report (target of 7% for 1 TU spent over 14)</w:t>
            </w:r>
          </w:p>
        </w:tc>
      </w:tr>
      <w:tr w:rsidR="00B87AAC" w:rsidRPr="00B87AAC" w14:paraId="32E9B9B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9137420" w14:textId="695E3E72" w:rsidR="00E33C55" w:rsidRPr="00B87AAC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2023-04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7C429616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B87AAC">
              <w:rPr>
                <w:b/>
                <w:bCs/>
                <w:color w:val="BFBFBF" w:themeColor="background1" w:themeShade="BF"/>
              </w:rPr>
              <w:t>RAN1#112bis</w:t>
            </w:r>
          </w:p>
          <w:p w14:paraId="15A6D95D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Continue the discussion in RAN1 for designing the configured grant enhancement features to improve capacity.</w:t>
            </w:r>
          </w:p>
          <w:p w14:paraId="2A5ADDB2" w14:textId="6594F773" w:rsidR="00980ABB" w:rsidRPr="00B87AAC" w:rsidRDefault="00980ABB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 xml:space="preserve">Start the discussion </w:t>
            </w:r>
            <w:r w:rsidR="00294131" w:rsidRPr="00B87AAC">
              <w:rPr>
                <w:color w:val="BFBFBF" w:themeColor="background1" w:themeShade="BF"/>
              </w:rPr>
              <w:t xml:space="preserve">in RAN1 </w:t>
            </w:r>
            <w:r w:rsidR="003B0D9E" w:rsidRPr="00B87AAC">
              <w:rPr>
                <w:color w:val="BFBFBF" w:themeColor="background1" w:themeShade="BF"/>
              </w:rPr>
              <w:t xml:space="preserve">to </w:t>
            </w:r>
            <w:r w:rsidR="007B5429" w:rsidRPr="00B87AAC">
              <w:rPr>
                <w:color w:val="BFBFBF" w:themeColor="background1" w:themeShade="BF"/>
              </w:rPr>
              <w:t>identify and describe</w:t>
            </w:r>
            <w:r w:rsidR="003132A6" w:rsidRPr="00B87AAC">
              <w:rPr>
                <w:color w:val="BFBFBF" w:themeColor="background1" w:themeShade="BF"/>
              </w:rPr>
              <w:t xml:space="preserve"> the impact of adding</w:t>
            </w:r>
            <w:r w:rsidRPr="00B87AAC">
              <w:rPr>
                <w:color w:val="BFBFBF" w:themeColor="background1" w:themeShade="BF"/>
              </w:rPr>
              <w:t xml:space="preserve"> PDCCH</w:t>
            </w:r>
            <w:r w:rsidR="009A6188" w:rsidRPr="00B87AAC">
              <w:rPr>
                <w:color w:val="BFBFBF" w:themeColor="background1" w:themeShade="BF"/>
                <w:lang w:eastAsia="x-none"/>
              </w:rPr>
              <w:t xml:space="preserve"> monitoring resumption after UL NACK</w:t>
            </w:r>
            <w:r w:rsidR="003132A6" w:rsidRPr="00B87AAC">
              <w:rPr>
                <w:color w:val="BFBFBF" w:themeColor="background1" w:themeShade="BF"/>
                <w:lang w:eastAsia="x-none"/>
              </w:rPr>
              <w:t xml:space="preserve"> </w:t>
            </w:r>
            <w:r w:rsidR="00C80110" w:rsidRPr="00B87AAC">
              <w:rPr>
                <w:color w:val="BFBFBF" w:themeColor="background1" w:themeShade="BF"/>
                <w:lang w:eastAsia="x-none"/>
              </w:rPr>
              <w:t>functionality and</w:t>
            </w:r>
            <w:r w:rsidR="00AF77F0" w:rsidRPr="00B87AAC">
              <w:rPr>
                <w:color w:val="BFBFBF" w:themeColor="background1" w:themeShade="BF"/>
                <w:lang w:eastAsia="x-none"/>
              </w:rPr>
              <w:t xml:space="preserve"> aim to </w:t>
            </w:r>
            <w:r w:rsidR="00C80110" w:rsidRPr="00B87AAC">
              <w:rPr>
                <w:color w:val="BFBFBF" w:themeColor="background1" w:themeShade="BF"/>
                <w:lang w:eastAsia="x-none"/>
              </w:rPr>
              <w:t>finalize the discussion.</w:t>
            </w:r>
            <w:r w:rsidR="003132A6" w:rsidRPr="00B87AAC">
              <w:rPr>
                <w:color w:val="BFBFBF" w:themeColor="background1" w:themeShade="BF"/>
                <w:lang w:eastAsia="x-none"/>
              </w:rPr>
              <w:t xml:space="preserve"> 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0C293DB" w14:textId="52E44D61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B87AAC">
              <w:rPr>
                <w:b/>
                <w:bCs/>
                <w:color w:val="BFBFBF" w:themeColor="background1" w:themeShade="BF"/>
              </w:rPr>
              <w:t>RAN2#121bis</w:t>
            </w:r>
          </w:p>
          <w:p w14:paraId="504AEDC0" w14:textId="14DAE278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Populate Stage 2 CR with relevant background information from TR</w:t>
            </w:r>
          </w:p>
          <w:p w14:paraId="7545AF70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Continue discussing Power Saving and Capacity Enhancements and start discussing XR Awareness</w:t>
            </w:r>
          </w:p>
          <w:p w14:paraId="3F233780" w14:textId="2B573F06" w:rsidR="00C60BC0" w:rsidRPr="00B87AAC" w:rsidRDefault="00C60BC0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Start discussing CG without retransmissions for uplink XR traffic</w:t>
            </w:r>
          </w:p>
          <w:p w14:paraId="7AF7C8FB" w14:textId="49D41892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Start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99192D3" w14:textId="7A78AAE9" w:rsidR="00C13E01" w:rsidRPr="00B87AAC" w:rsidRDefault="00C13E01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0EE644CA" w14:textId="7AC819C5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857BA3" w:rsidRPr="00857BA3" w14:paraId="5B46CFC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42EF0FA1" w14:textId="5492211E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2023-05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CBB9887" w14:textId="77777777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857BA3">
              <w:rPr>
                <w:b/>
                <w:bCs/>
                <w:color w:val="BFBFBF" w:themeColor="background1" w:themeShade="BF"/>
              </w:rPr>
              <w:t>RAN1#113</w:t>
            </w:r>
          </w:p>
          <w:p w14:paraId="27B5945E" w14:textId="77777777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Continue the discussion in RAN1 for designing the configured grant enhancement features to improve capacity.</w:t>
            </w:r>
          </w:p>
          <w:p w14:paraId="4BD4BBF2" w14:textId="4F96E54D" w:rsidR="00C80110" w:rsidRPr="00857BA3" w:rsidRDefault="000856D3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Finalize</w:t>
            </w:r>
            <w:r w:rsidR="00385BAA" w:rsidRPr="00857BA3">
              <w:rPr>
                <w:color w:val="BFBFBF" w:themeColor="background1" w:themeShade="BF"/>
              </w:rPr>
              <w:t>,</w:t>
            </w:r>
            <w:r w:rsidR="00C80110" w:rsidRPr="00857BA3">
              <w:rPr>
                <w:color w:val="BFBFBF" w:themeColor="background1" w:themeShade="BF"/>
              </w:rPr>
              <w:t xml:space="preserve"> </w:t>
            </w:r>
            <w:r w:rsidR="008716A6" w:rsidRPr="00857BA3">
              <w:rPr>
                <w:color w:val="BFBFBF" w:themeColor="background1" w:themeShade="BF"/>
              </w:rPr>
              <w:t xml:space="preserve">if </w:t>
            </w:r>
            <w:r w:rsidR="00CB0E61" w:rsidRPr="00857BA3">
              <w:rPr>
                <w:color w:val="BFBFBF" w:themeColor="background1" w:themeShade="BF"/>
              </w:rPr>
              <w:t>not already</w:t>
            </w:r>
            <w:r w:rsidR="007B5429" w:rsidRPr="00857BA3">
              <w:rPr>
                <w:color w:val="BFBFBF" w:themeColor="background1" w:themeShade="BF"/>
              </w:rPr>
              <w:t>,</w:t>
            </w:r>
            <w:r w:rsidR="008716A6" w:rsidRPr="00857BA3">
              <w:rPr>
                <w:color w:val="BFBFBF" w:themeColor="background1" w:themeShade="BF"/>
              </w:rPr>
              <w:t xml:space="preserve"> </w:t>
            </w:r>
            <w:r w:rsidR="00C80110" w:rsidRPr="00857BA3">
              <w:rPr>
                <w:color w:val="BFBFBF" w:themeColor="background1" w:themeShade="BF"/>
              </w:rPr>
              <w:t>the discussion in RAN1 to identify</w:t>
            </w:r>
            <w:r w:rsidR="007B5429" w:rsidRPr="00857BA3">
              <w:rPr>
                <w:color w:val="BFBFBF" w:themeColor="background1" w:themeShade="BF"/>
              </w:rPr>
              <w:t xml:space="preserve"> and describe</w:t>
            </w:r>
            <w:r w:rsidR="00C80110" w:rsidRPr="00857BA3">
              <w:rPr>
                <w:color w:val="BFBFBF" w:themeColor="background1" w:themeShade="BF"/>
              </w:rPr>
              <w:t xml:space="preserve"> the impact of adding PDCCH</w:t>
            </w:r>
            <w:r w:rsidR="00C80110" w:rsidRPr="00857BA3">
              <w:rPr>
                <w:color w:val="BFBFBF" w:themeColor="background1" w:themeShade="BF"/>
                <w:lang w:eastAsia="x-none"/>
              </w:rPr>
              <w:t xml:space="preserve"> monitoring resumption after UL NACK functionality.</w:t>
            </w:r>
          </w:p>
          <w:p w14:paraId="4897498D" w14:textId="44BB38A6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rFonts w:cs="Arial"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FAC8A70" w14:textId="60763DCA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857BA3">
              <w:rPr>
                <w:b/>
                <w:bCs/>
                <w:color w:val="BFBFBF" w:themeColor="background1" w:themeShade="BF"/>
              </w:rPr>
              <w:t>RAN</w:t>
            </w:r>
            <w:r w:rsidR="003C2197" w:rsidRPr="00857BA3">
              <w:rPr>
                <w:b/>
                <w:bCs/>
                <w:color w:val="BFBFBF" w:themeColor="background1" w:themeShade="BF"/>
              </w:rPr>
              <w:t>2</w:t>
            </w:r>
            <w:r w:rsidRPr="00857BA3">
              <w:rPr>
                <w:b/>
                <w:bCs/>
                <w:color w:val="BFBFBF" w:themeColor="background1" w:themeShade="BF"/>
              </w:rPr>
              <w:t>#122</w:t>
            </w:r>
          </w:p>
          <w:p w14:paraId="71E19CA1" w14:textId="6A5A8053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lang w:val="en-US" w:eastAsia="ja-JP"/>
              </w:rPr>
            </w:pPr>
            <w:r w:rsidRPr="00857BA3">
              <w:rPr>
                <w:color w:val="BFBFBF" w:themeColor="background1" w:themeShade="BF"/>
              </w:rPr>
              <w:t>Continue discussing all 3 objectives</w:t>
            </w:r>
          </w:p>
          <w:p w14:paraId="057BB4D7" w14:textId="3FCE8C1A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Start agreeing Stage 3 level descriptions of solutions for all 3 objectives</w:t>
            </w:r>
          </w:p>
          <w:p w14:paraId="436F35E9" w14:textId="3111E9A8" w:rsidR="00C60BC0" w:rsidRPr="00857BA3" w:rsidRDefault="00C60BC0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Finalise, if not already, the discussion on CG without retransmissions for uplink XR traffic</w:t>
            </w:r>
          </w:p>
          <w:p w14:paraId="60C21773" w14:textId="66C98B3A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Continue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5D4C0F9E" w14:textId="24D8A0B2" w:rsidR="00EB2D8C" w:rsidRPr="00857BA3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0A82C1" w14:textId="03FB5DD9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857BA3" w:rsidRPr="00857BA3" w14:paraId="79AC7D6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429F96" w14:textId="0F5F783F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2023-06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10EDE" w14:textId="3A3A516C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182B" w14:textId="32246B6F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8D8C0" w14:textId="1F8FDA7B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AFE1F8" w14:textId="47BBD0DF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857BA3">
              <w:rPr>
                <w:b/>
                <w:bCs/>
                <w:color w:val="BFBFBF" w:themeColor="background1" w:themeShade="BF"/>
              </w:rPr>
              <w:t>RAN#100</w:t>
            </w:r>
          </w:p>
          <w:p w14:paraId="7B7CB158" w14:textId="2F5A1917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 xml:space="preserve">Status Report (target of </w:t>
            </w:r>
            <w:r w:rsidR="00AB7F7A" w:rsidRPr="00857BA3">
              <w:rPr>
                <w:color w:val="BFBFBF" w:themeColor="background1" w:themeShade="BF"/>
              </w:rPr>
              <w:t>45</w:t>
            </w:r>
            <w:r w:rsidRPr="00857BA3">
              <w:rPr>
                <w:color w:val="BFBFBF" w:themeColor="background1" w:themeShade="BF"/>
              </w:rPr>
              <w:t>% for 7 T</w:t>
            </w:r>
            <w:r w:rsidR="34E57F9A" w:rsidRPr="00857BA3">
              <w:rPr>
                <w:color w:val="BFBFBF" w:themeColor="background1" w:themeShade="BF"/>
              </w:rPr>
              <w:t>U</w:t>
            </w:r>
            <w:r w:rsidRPr="00857BA3">
              <w:rPr>
                <w:color w:val="BFBFBF" w:themeColor="background1" w:themeShade="BF"/>
              </w:rPr>
              <w:t xml:space="preserve">s spent over </w:t>
            </w:r>
            <w:r w:rsidR="00AB7F7A" w:rsidRPr="00857BA3">
              <w:rPr>
                <w:color w:val="BFBFBF" w:themeColor="background1" w:themeShade="BF"/>
              </w:rPr>
              <w:t>15.5</w:t>
            </w:r>
            <w:r w:rsidRPr="00857BA3">
              <w:rPr>
                <w:color w:val="BFBFBF" w:themeColor="background1" w:themeShade="BF"/>
              </w:rPr>
              <w:t>)</w:t>
            </w:r>
          </w:p>
        </w:tc>
      </w:tr>
      <w:tr w:rsidR="00E33C55" w:rsidRPr="00EE1CC1" w14:paraId="01CCCD0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03B38C" w14:textId="4F67605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lastRenderedPageBreak/>
              <w:t>2023-08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135ED3D1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RAN1#114</w:t>
            </w:r>
          </w:p>
          <w:p w14:paraId="27467AC4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Finalize the discussion in RAN1 for designing the configured grant enhancement features to improve capacity.</w:t>
            </w:r>
          </w:p>
          <w:p w14:paraId="5EFF610F" w14:textId="77777777" w:rsidR="00E33C55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Provide RAN1 input to RAN2 on RRC configuration parameters and UE capabilities.</w:t>
            </w:r>
          </w:p>
          <w:p w14:paraId="18EF118F" w14:textId="11EDC358" w:rsidR="00FC336C" w:rsidRPr="001559D5" w:rsidRDefault="00FC336C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  <w:r>
              <w:t>.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681668E" w14:textId="31550A1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RAN2#123</w:t>
            </w:r>
          </w:p>
          <w:p w14:paraId="05AD1382" w14:textId="479B7BC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 for all 3 objectives</w:t>
            </w:r>
          </w:p>
          <w:p w14:paraId="4D4813A0" w14:textId="15269EF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0FAEE2C5" w14:textId="77777777" w:rsidR="00E33C55" w:rsidRDefault="00E849F4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B2D8C">
              <w:rPr>
                <w:b/>
                <w:bCs/>
                <w:color w:val="000000" w:themeColor="text1"/>
              </w:rPr>
              <w:t>RAN3#121</w:t>
            </w:r>
          </w:p>
          <w:p w14:paraId="197A1F7F" w14:textId="76BE80F4" w:rsidR="007153F6" w:rsidRDefault="00685346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Start discussion on RAN3 related objectives, e.g. </w:t>
            </w:r>
            <w:r w:rsidR="002E4A87">
              <w:rPr>
                <w:color w:val="000000" w:themeColor="text1"/>
              </w:rPr>
              <w:t>signalling</w:t>
            </w:r>
            <w:r w:rsidR="006C748A">
              <w:rPr>
                <w:color w:val="000000" w:themeColor="text1"/>
              </w:rPr>
              <w:t xml:space="preserve"> enhancements to support XR awareness in the RAN node</w:t>
            </w:r>
            <w:r w:rsidR="001F367C">
              <w:rPr>
                <w:color w:val="000000" w:themeColor="text1"/>
              </w:rPr>
              <w:t xml:space="preserve">, </w:t>
            </w:r>
            <w:r w:rsidR="00DE5AA6">
              <w:rPr>
                <w:color w:val="000000" w:themeColor="text1"/>
              </w:rPr>
              <w:t xml:space="preserve">congestion indication to CN, </w:t>
            </w:r>
            <w:r w:rsidR="001F367C">
              <w:rPr>
                <w:color w:val="000000" w:themeColor="text1"/>
              </w:rPr>
              <w:t>etc</w:t>
            </w:r>
            <w:r w:rsidR="006C748A">
              <w:rPr>
                <w:color w:val="000000" w:themeColor="text1"/>
              </w:rPr>
              <w:t xml:space="preserve">. </w:t>
            </w:r>
          </w:p>
          <w:p w14:paraId="57B4AA30" w14:textId="158AB158" w:rsidR="00D824E9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>Designate responsible companies for running Stage</w:t>
            </w:r>
            <w:r w:rsidR="00A53302"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&amp; 3 CRs</w:t>
            </w:r>
            <w:r>
              <w:rPr>
                <w:color w:val="000000" w:themeColor="text1"/>
              </w:rPr>
              <w:t>.</w:t>
            </w:r>
          </w:p>
          <w:p w14:paraId="37427C22" w14:textId="3D748A9F" w:rsidR="00D824E9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>Agree skeleton of Stage</w:t>
            </w:r>
            <w:r w:rsidR="00E014B0"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CR</w:t>
            </w:r>
            <w:r w:rsidR="00E014B0">
              <w:rPr>
                <w:color w:val="000000" w:themeColor="text1"/>
              </w:rPr>
              <w:t>(s)</w:t>
            </w:r>
            <w:r>
              <w:rPr>
                <w:color w:val="000000" w:themeColor="text1"/>
              </w:rPr>
              <w:t>.</w:t>
            </w:r>
          </w:p>
          <w:p w14:paraId="755989DC" w14:textId="08F49219" w:rsidR="00EB2D8C" w:rsidRPr="00EB2D8C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6125CA3F" w14:textId="4811FE6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1E991C4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A66B9C" w14:textId="331E3CF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0487" w14:textId="156727C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AC7A" w14:textId="256B033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12CC" w14:textId="655F789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0A7A7E" w14:textId="56CDC90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RAN#101</w:t>
            </w:r>
          </w:p>
          <w:p w14:paraId="000A1A21" w14:textId="397DB3C5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 xml:space="preserve">Status Report (target of </w:t>
            </w:r>
            <w:r w:rsidR="00F51B43">
              <w:t>68</w:t>
            </w:r>
            <w:r w:rsidRPr="00EE1CC1">
              <w:t>% for 10</w:t>
            </w:r>
            <w:r w:rsidR="00F51B43">
              <w:t>.5</w:t>
            </w:r>
            <w:r w:rsidRPr="00EE1CC1">
              <w:t xml:space="preserve"> TUs spent over </w:t>
            </w:r>
            <w:r w:rsidR="00AB7F7A">
              <w:t>15.5</w:t>
            </w:r>
            <w:r w:rsidRPr="00EE1CC1">
              <w:t>)</w:t>
            </w:r>
          </w:p>
        </w:tc>
      </w:tr>
      <w:tr w:rsidR="00E33C55" w:rsidRPr="00EE1CC1" w14:paraId="234E799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DC0ECCF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9B856" w14:textId="1D1DCC9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30318DE4" w14:textId="6D29CE01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#123bis</w:t>
            </w:r>
          </w:p>
          <w:p w14:paraId="38F930D9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 for all 3 objectives</w:t>
            </w:r>
          </w:p>
          <w:p w14:paraId="781D24B7" w14:textId="42F4E66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9B2F9DA" w14:textId="77777777" w:rsidR="00E33C55" w:rsidRPr="00EB2D8C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B2D8C">
              <w:rPr>
                <w:b/>
                <w:bCs/>
                <w:color w:val="000000" w:themeColor="text1"/>
              </w:rPr>
              <w:t>RAN3#121bis</w:t>
            </w:r>
          </w:p>
          <w:p w14:paraId="5BC480B1" w14:textId="44C28050" w:rsidR="00E60020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Finalize the solution</w:t>
            </w:r>
            <w:r w:rsidR="00E60020">
              <w:rPr>
                <w:color w:val="000000" w:themeColor="text1"/>
              </w:rPr>
              <w:t xml:space="preserve"> on required enhancements. </w:t>
            </w:r>
          </w:p>
          <w:p w14:paraId="6B65231B" w14:textId="0DCFB7B2" w:rsidR="00BB750C" w:rsidRDefault="00E60020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</w:t>
            </w:r>
            <w:r w:rsidR="00BB750C">
              <w:rPr>
                <w:color w:val="000000" w:themeColor="text1"/>
              </w:rPr>
              <w:t>nalize Stage-2 CR(s)</w:t>
            </w:r>
          </w:p>
          <w:p w14:paraId="3AF3CE9D" w14:textId="1581FD1A" w:rsidR="00BB750C" w:rsidRDefault="00BB750C" w:rsidP="00BB750C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Agree the </w:t>
            </w:r>
            <w:r w:rsidRPr="00D824E9">
              <w:rPr>
                <w:color w:val="000000" w:themeColor="text1"/>
              </w:rPr>
              <w:t>skeleton of Stage</w:t>
            </w:r>
            <w:r>
              <w:rPr>
                <w:color w:val="000000" w:themeColor="text1"/>
              </w:rPr>
              <w:t>-3</w:t>
            </w:r>
            <w:r w:rsidRPr="00D824E9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(s).</w:t>
            </w:r>
          </w:p>
          <w:p w14:paraId="34386BCC" w14:textId="6EB3E59B" w:rsidR="00EB2D8C" w:rsidRPr="00EE1CC1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1665DD" w14:textId="44E22F2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224E3DC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28E21581" w14:textId="08496C3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09A0" w14:textId="1B3F064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26938E3" w14:textId="24095FF2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#124</w:t>
            </w:r>
          </w:p>
          <w:p w14:paraId="31DE36FD" w14:textId="061428A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19B81650" w14:textId="15592D40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EFA2300" w14:textId="77777777" w:rsidR="00E33C55" w:rsidRPr="00AC7EB0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AC7EB0">
              <w:rPr>
                <w:b/>
                <w:bCs/>
                <w:color w:val="000000" w:themeColor="text1"/>
              </w:rPr>
              <w:t>RAN3#122</w:t>
            </w:r>
          </w:p>
          <w:p w14:paraId="25F38696" w14:textId="7CDED552" w:rsidR="00AC7EB0" w:rsidRPr="00EE1CC1" w:rsidRDefault="00195B5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</w:t>
            </w:r>
            <w:r w:rsidR="00AC7EB0">
              <w:rPr>
                <w:color w:val="000000" w:themeColor="text1"/>
              </w:rPr>
              <w:t xml:space="preserve"> Stage</w:t>
            </w:r>
            <w:r>
              <w:rPr>
                <w:color w:val="000000" w:themeColor="text1"/>
              </w:rPr>
              <w:t>-2 CR(s) and Stage-</w:t>
            </w:r>
            <w:r w:rsidR="00AC7EB0">
              <w:rPr>
                <w:color w:val="000000" w:themeColor="text1"/>
              </w:rPr>
              <w:t>3 CR</w:t>
            </w:r>
            <w:r>
              <w:rPr>
                <w:color w:val="000000" w:themeColor="text1"/>
              </w:rPr>
              <w:t>(</w:t>
            </w:r>
            <w:r w:rsidR="00AC7EB0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463CB73B" w14:textId="13650813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546B5B8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92961B" w14:textId="603D6AC4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RAN#102</w:t>
            </w:r>
          </w:p>
          <w:p w14:paraId="416948D0" w14:textId="1B734D1F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 xml:space="preserve">Status Report (target of 100% for 14 TUs spent over </w:t>
            </w:r>
            <w:r w:rsidR="00AB7F7A">
              <w:t>15.5</w:t>
            </w:r>
            <w:r w:rsidRPr="00EE1CC1">
              <w:rPr>
                <w:color w:val="000000" w:themeColor="text1"/>
              </w:rPr>
              <w:t>)</w:t>
            </w:r>
          </w:p>
          <w:p w14:paraId="10954681" w14:textId="4AC1C4FD" w:rsidR="00E33C55" w:rsidRPr="002106D4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CRs received for approval.</w:t>
            </w:r>
          </w:p>
        </w:tc>
      </w:tr>
    </w:tbl>
    <w:p w14:paraId="0A210576" w14:textId="527A0486" w:rsidR="00677D82" w:rsidRDefault="00677D82" w:rsidP="00677D82"/>
    <w:p w14:paraId="67A494FA" w14:textId="77777777" w:rsidR="00F535D8" w:rsidRDefault="00F535D8">
      <w:pPr>
        <w:spacing w:after="0"/>
        <w:rPr>
          <w:rFonts w:ascii="Arial" w:hAnsi="Arial"/>
          <w:sz w:val="36"/>
        </w:rPr>
      </w:pPr>
      <w:r>
        <w:br w:type="page"/>
      </w:r>
    </w:p>
    <w:p w14:paraId="6A5BB2B0" w14:textId="4BFD98B7" w:rsidR="00F535D8" w:rsidRPr="00EE1CC1" w:rsidRDefault="00F535D8" w:rsidP="00F535D8">
      <w:pPr>
        <w:pStyle w:val="Heading1"/>
      </w:pPr>
      <w:r>
        <w:lastRenderedPageBreak/>
        <w:t>3</w:t>
      </w:r>
      <w:r w:rsidRPr="00EE1CC1">
        <w:tab/>
      </w:r>
      <w:r>
        <w:t>Proposal</w:t>
      </w:r>
      <w:r w:rsidR="001448D9">
        <w:t xml:space="preserve"> for BL CR owner</w:t>
      </w:r>
    </w:p>
    <w:p w14:paraId="5E64026C" w14:textId="0332D10A" w:rsidR="00811D18" w:rsidRDefault="00F535D8" w:rsidP="00811D18">
      <w:r>
        <w:t>Based on companies’ interest, it is proposed to assign the following BL CR owner</w:t>
      </w:r>
      <w:r w:rsidR="00CF06F1">
        <w:t xml:space="preserve"> for the specs listed in the WID</w:t>
      </w:r>
      <w:r>
        <w:t xml:space="preserve">. </w:t>
      </w:r>
      <w:r w:rsidR="00B85BC7">
        <w:t xml:space="preserve">  </w:t>
      </w:r>
      <w:r w:rsidR="00811D18">
        <w:t>Interest is also received for other specifications that are not listed in the WID, for example, TS38.401</w:t>
      </w:r>
      <w:r w:rsidR="00B85BC7">
        <w:t xml:space="preserve"> and</w:t>
      </w:r>
      <w:r w:rsidR="00811D18">
        <w:t xml:space="preserve"> TS37.340. It is suggested BL CRs </w:t>
      </w:r>
      <w:r w:rsidR="008471AD">
        <w:t xml:space="preserve">for other specs </w:t>
      </w:r>
      <w:r w:rsidR="00811D18">
        <w:t>will be assigned later after RAN3 agree the changes are needed for th</w:t>
      </w:r>
      <w:r w:rsidR="00166D96">
        <w:t>ose</w:t>
      </w:r>
      <w:r w:rsidR="00811D18">
        <w:t xml:space="preserve"> specifications. </w:t>
      </w:r>
    </w:p>
    <w:p w14:paraId="4A40AEFA" w14:textId="2782AD53" w:rsidR="00F535D8" w:rsidRDefault="00811D18" w:rsidP="00F535D8">
      <w:pPr>
        <w:rPr>
          <w:b/>
          <w:bCs/>
        </w:rPr>
      </w:pPr>
      <w:r w:rsidRPr="00811D18">
        <w:rPr>
          <w:b/>
          <w:bCs/>
        </w:rPr>
        <w:t xml:space="preserve">It is proposed to capture following </w:t>
      </w:r>
      <w:r>
        <w:rPr>
          <w:b/>
          <w:bCs/>
        </w:rPr>
        <w:t>in the MCC notes: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7"/>
        <w:gridCol w:w="2019"/>
      </w:tblGrid>
      <w:tr w:rsidR="00F535D8" w14:paraId="394BD9CB" w14:textId="77777777" w:rsidTr="00316835">
        <w:trPr>
          <w:cantSplit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45D438" w14:textId="2FF422AC" w:rsidR="00F535D8" w:rsidRDefault="00F535D8">
            <w:pPr>
              <w:pStyle w:val="TAL"/>
              <w:wordWrap w:val="0"/>
              <w:spacing w:line="252" w:lineRule="auto"/>
              <w:jc w:val="center"/>
            </w:pPr>
            <w:r>
              <w:t> </w:t>
            </w:r>
            <w:r>
              <w:rPr>
                <w:b/>
                <w:bCs/>
              </w:rPr>
              <w:t> </w:t>
            </w:r>
          </w:p>
        </w:tc>
        <w:tc>
          <w:tcPr>
            <w:tcW w:w="20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0EB2DE0" w14:textId="77777777" w:rsidR="00F535D8" w:rsidRDefault="00F535D8">
            <w:pPr>
              <w:pStyle w:val="TAL"/>
              <w:wordWrap w:val="0"/>
              <w:spacing w:line="252" w:lineRule="auto"/>
              <w:jc w:val="center"/>
            </w:pPr>
            <w:r>
              <w:rPr>
                <w:b/>
                <w:bCs/>
              </w:rPr>
              <w:t>BL CR owner</w:t>
            </w:r>
          </w:p>
        </w:tc>
      </w:tr>
      <w:tr w:rsidR="00F535D8" w14:paraId="29224313" w14:textId="77777777" w:rsidTr="00316835">
        <w:trPr>
          <w:cantSplit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EF1E68" w14:textId="77777777" w:rsidR="00F535D8" w:rsidRDefault="00F535D8">
            <w:pPr>
              <w:pStyle w:val="TAL"/>
              <w:wordWrap w:val="0"/>
              <w:spacing w:line="252" w:lineRule="auto"/>
            </w:pPr>
            <w:r>
              <w:rPr>
                <w:b/>
                <w:bCs/>
              </w:rPr>
              <w:t>38.300 (RAN3 part)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96E5791" w14:textId="77777777" w:rsidR="00F535D8" w:rsidRDefault="00F535D8">
            <w:pPr>
              <w:pStyle w:val="TAL"/>
              <w:wordWrap w:val="0"/>
              <w:spacing w:line="252" w:lineRule="auto"/>
            </w:pPr>
            <w:r>
              <w:t>Qualcomm</w:t>
            </w:r>
          </w:p>
        </w:tc>
      </w:tr>
      <w:tr w:rsidR="00F535D8" w14:paraId="0F910E1B" w14:textId="77777777" w:rsidTr="00316835">
        <w:trPr>
          <w:cantSplit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73EADF" w14:textId="77777777" w:rsidR="00F535D8" w:rsidRDefault="00F535D8">
            <w:pPr>
              <w:pStyle w:val="TAL"/>
              <w:wordWrap w:val="0"/>
              <w:spacing w:line="252" w:lineRule="auto"/>
            </w:pPr>
            <w:r>
              <w:rPr>
                <w:b/>
                <w:bCs/>
              </w:rPr>
              <w:t>38.413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0644FA" w14:textId="77777777" w:rsidR="00F535D8" w:rsidRDefault="00F535D8">
            <w:pPr>
              <w:pStyle w:val="TAL"/>
              <w:wordWrap w:val="0"/>
              <w:spacing w:line="252" w:lineRule="auto"/>
            </w:pPr>
            <w:r>
              <w:t>Nokia</w:t>
            </w:r>
          </w:p>
        </w:tc>
      </w:tr>
      <w:tr w:rsidR="00F535D8" w14:paraId="5280D473" w14:textId="77777777" w:rsidTr="00316835">
        <w:trPr>
          <w:cantSplit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D6C8C5" w14:textId="77777777" w:rsidR="00F535D8" w:rsidRDefault="00F535D8">
            <w:pPr>
              <w:pStyle w:val="TAL"/>
              <w:wordWrap w:val="0"/>
              <w:spacing w:line="252" w:lineRule="auto"/>
            </w:pPr>
            <w:r>
              <w:rPr>
                <w:b/>
                <w:bCs/>
              </w:rPr>
              <w:t>38.415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CE118CA" w14:textId="77777777" w:rsidR="00F535D8" w:rsidRDefault="00F535D8">
            <w:pPr>
              <w:pStyle w:val="TAL"/>
              <w:wordWrap w:val="0"/>
              <w:spacing w:line="252" w:lineRule="auto"/>
            </w:pPr>
            <w:r>
              <w:t>ZTE</w:t>
            </w:r>
          </w:p>
        </w:tc>
      </w:tr>
      <w:tr w:rsidR="00F535D8" w14:paraId="30C96036" w14:textId="77777777" w:rsidTr="00316835">
        <w:trPr>
          <w:cantSplit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631C2A" w14:textId="77777777" w:rsidR="00F535D8" w:rsidRDefault="00F535D8">
            <w:pPr>
              <w:pStyle w:val="TAL"/>
              <w:wordWrap w:val="0"/>
              <w:spacing w:line="252" w:lineRule="auto"/>
            </w:pPr>
            <w:r>
              <w:rPr>
                <w:b/>
                <w:bCs/>
              </w:rPr>
              <w:t>38.423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C3C4FAB" w14:textId="77777777" w:rsidR="00F535D8" w:rsidRDefault="00F535D8">
            <w:pPr>
              <w:pStyle w:val="TAL"/>
              <w:wordWrap w:val="0"/>
              <w:spacing w:line="252" w:lineRule="auto"/>
            </w:pPr>
            <w:r>
              <w:t>Ericsson</w:t>
            </w:r>
          </w:p>
        </w:tc>
      </w:tr>
      <w:tr w:rsidR="00F535D8" w14:paraId="4A2A00FD" w14:textId="77777777" w:rsidTr="00316835">
        <w:trPr>
          <w:cantSplit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7CD2A8" w14:textId="77777777" w:rsidR="00F535D8" w:rsidRDefault="00F535D8">
            <w:pPr>
              <w:pStyle w:val="TAL"/>
              <w:wordWrap w:val="0"/>
              <w:spacing w:line="252" w:lineRule="auto"/>
            </w:pPr>
            <w:r>
              <w:rPr>
                <w:b/>
                <w:bCs/>
              </w:rPr>
              <w:t>38.425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7AA451C" w14:textId="77777777" w:rsidR="00F535D8" w:rsidRDefault="00F535D8">
            <w:pPr>
              <w:pStyle w:val="TAL"/>
              <w:wordWrap w:val="0"/>
              <w:spacing w:line="252" w:lineRule="auto"/>
            </w:pPr>
            <w:r>
              <w:t>CMCC</w:t>
            </w:r>
          </w:p>
        </w:tc>
      </w:tr>
      <w:tr w:rsidR="00F535D8" w14:paraId="6BA5F8D2" w14:textId="77777777" w:rsidTr="00316835">
        <w:trPr>
          <w:cantSplit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74BE21" w14:textId="77777777" w:rsidR="00F535D8" w:rsidRDefault="00F535D8">
            <w:pPr>
              <w:pStyle w:val="TAL"/>
              <w:wordWrap w:val="0"/>
              <w:spacing w:line="252" w:lineRule="auto"/>
            </w:pPr>
            <w:r>
              <w:rPr>
                <w:b/>
                <w:bCs/>
              </w:rPr>
              <w:t>38.473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1AED81F" w14:textId="77777777" w:rsidR="00F535D8" w:rsidRDefault="00F535D8">
            <w:pPr>
              <w:pStyle w:val="TAL"/>
              <w:wordWrap w:val="0"/>
              <w:spacing w:line="252" w:lineRule="auto"/>
            </w:pPr>
            <w:r>
              <w:t>Huawei</w:t>
            </w:r>
          </w:p>
        </w:tc>
      </w:tr>
      <w:tr w:rsidR="00F535D8" w14:paraId="47C373A4" w14:textId="77777777" w:rsidTr="00316835">
        <w:trPr>
          <w:cantSplit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478F24" w14:textId="77777777" w:rsidR="00F535D8" w:rsidRDefault="00F535D8">
            <w:pPr>
              <w:pStyle w:val="TAL"/>
              <w:wordWrap w:val="0"/>
              <w:spacing w:line="252" w:lineRule="auto"/>
            </w:pPr>
            <w:r>
              <w:rPr>
                <w:b/>
                <w:bCs/>
              </w:rPr>
              <w:t>37.483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94B45DA" w14:textId="506EC83E" w:rsidR="00F535D8" w:rsidRPr="00F535D8" w:rsidRDefault="00F535D8">
            <w:pPr>
              <w:pStyle w:val="TAL"/>
              <w:wordWrap w:val="0"/>
              <w:spacing w:line="252" w:lineRule="auto"/>
            </w:pPr>
            <w:r w:rsidRPr="00F535D8">
              <w:t>Samsung</w:t>
            </w:r>
          </w:p>
        </w:tc>
      </w:tr>
    </w:tbl>
    <w:p w14:paraId="4AA83124" w14:textId="77777777" w:rsidR="00821DEC" w:rsidRDefault="00F535D8" w:rsidP="00F535D8">
      <w:r>
        <w:t> </w:t>
      </w:r>
    </w:p>
    <w:p w14:paraId="519C1814" w14:textId="6F3B2285" w:rsidR="00CC3D6B" w:rsidRDefault="00CC3D6B" w:rsidP="00F535D8">
      <w:pPr>
        <w:rPr>
          <w:b/>
          <w:bCs/>
        </w:rPr>
      </w:pPr>
      <w:r>
        <w:rPr>
          <w:b/>
          <w:bCs/>
        </w:rPr>
        <w:t xml:space="preserve">The following BL CRs will be assigned after RAN3 agree </w:t>
      </w:r>
      <w:r w:rsidR="008945D8">
        <w:rPr>
          <w:b/>
          <w:bCs/>
        </w:rPr>
        <w:t>CR is</w:t>
      </w:r>
      <w:r>
        <w:rPr>
          <w:b/>
          <w:bCs/>
        </w:rPr>
        <w:t xml:space="preserve"> needed for the related specifications: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2010"/>
      </w:tblGrid>
      <w:tr w:rsidR="00316835" w14:paraId="42297EEC" w14:textId="77777777" w:rsidTr="00316835">
        <w:trPr>
          <w:cantSplit/>
        </w:trPr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56541C" w14:textId="77777777" w:rsidR="00316835" w:rsidRDefault="00316835" w:rsidP="009707BC">
            <w:pPr>
              <w:pStyle w:val="TAL"/>
              <w:wordWrap w:val="0"/>
              <w:spacing w:line="252" w:lineRule="auto"/>
              <w:jc w:val="center"/>
            </w:pPr>
            <w:r>
              <w:t> </w:t>
            </w:r>
            <w:r>
              <w:rPr>
                <w:b/>
                <w:bCs/>
              </w:rPr>
              <w:t> </w:t>
            </w:r>
          </w:p>
        </w:tc>
        <w:tc>
          <w:tcPr>
            <w:tcW w:w="20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E57796" w14:textId="77777777" w:rsidR="00316835" w:rsidRDefault="00316835" w:rsidP="009707BC">
            <w:pPr>
              <w:pStyle w:val="TAL"/>
              <w:wordWrap w:val="0"/>
              <w:spacing w:line="252" w:lineRule="auto"/>
              <w:jc w:val="center"/>
            </w:pPr>
            <w:r>
              <w:rPr>
                <w:b/>
                <w:bCs/>
              </w:rPr>
              <w:t>BL CR owner</w:t>
            </w:r>
          </w:p>
        </w:tc>
      </w:tr>
      <w:tr w:rsidR="00316835" w14:paraId="65BDD3DA" w14:textId="77777777" w:rsidTr="00316835">
        <w:trPr>
          <w:cantSplit/>
        </w:trPr>
        <w:tc>
          <w:tcPr>
            <w:tcW w:w="16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F6FDDF" w14:textId="0274F8D9" w:rsidR="00316835" w:rsidRDefault="00316835" w:rsidP="009707BC">
            <w:pPr>
              <w:pStyle w:val="TAL"/>
              <w:wordWrap w:val="0"/>
              <w:spacing w:line="252" w:lineRule="auto"/>
            </w:pPr>
            <w:r>
              <w:rPr>
                <w:b/>
                <w:bCs/>
              </w:rPr>
              <w:t>38.401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A76418F" w14:textId="79C3CEFD" w:rsidR="00316835" w:rsidRDefault="00316835" w:rsidP="009707BC">
            <w:pPr>
              <w:pStyle w:val="TAL"/>
              <w:wordWrap w:val="0"/>
              <w:spacing w:line="252" w:lineRule="auto"/>
            </w:pPr>
            <w:r>
              <w:t>China Telecom</w:t>
            </w:r>
          </w:p>
        </w:tc>
      </w:tr>
      <w:tr w:rsidR="00316835" w14:paraId="2A713B1E" w14:textId="77777777" w:rsidTr="00316835">
        <w:trPr>
          <w:cantSplit/>
        </w:trPr>
        <w:tc>
          <w:tcPr>
            <w:tcW w:w="16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DE810E" w14:textId="003926F5" w:rsidR="00316835" w:rsidRDefault="00316835" w:rsidP="009707BC">
            <w:pPr>
              <w:pStyle w:val="TAL"/>
              <w:wordWrap w:val="0"/>
              <w:spacing w:line="252" w:lineRule="auto"/>
            </w:pPr>
            <w:r>
              <w:rPr>
                <w:b/>
                <w:bCs/>
              </w:rPr>
              <w:t>37.340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F09EA60" w14:textId="4A927D06" w:rsidR="00316835" w:rsidRDefault="00316835" w:rsidP="009707BC">
            <w:pPr>
              <w:pStyle w:val="TAL"/>
              <w:wordWrap w:val="0"/>
              <w:spacing w:line="252" w:lineRule="auto"/>
            </w:pPr>
            <w:r>
              <w:t>Lenovo</w:t>
            </w:r>
          </w:p>
        </w:tc>
      </w:tr>
    </w:tbl>
    <w:p w14:paraId="51444D52" w14:textId="77777777" w:rsidR="00F535D8" w:rsidRDefault="00F535D8" w:rsidP="00F535D8"/>
    <w:p w14:paraId="2E0C6E95" w14:textId="77777777" w:rsidR="00F535D8" w:rsidRDefault="00F535D8" w:rsidP="00677D82"/>
    <w:sectPr w:rsidR="00F535D8" w:rsidSect="00E33C5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DFD16" w14:textId="77777777" w:rsidR="00825D08" w:rsidRDefault="00825D08">
      <w:r>
        <w:separator/>
      </w:r>
    </w:p>
  </w:endnote>
  <w:endnote w:type="continuationSeparator" w:id="0">
    <w:p w14:paraId="4473A05B" w14:textId="77777777" w:rsidR="00825D08" w:rsidRDefault="00825D08">
      <w:r>
        <w:continuationSeparator/>
      </w:r>
    </w:p>
  </w:endnote>
  <w:endnote w:type="continuationNotice" w:id="1">
    <w:p w14:paraId="5D6CBD3E" w14:textId="77777777" w:rsidR="00825D08" w:rsidRDefault="00825D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F1C42" w14:textId="77777777" w:rsidR="00825D08" w:rsidRDefault="00825D08">
      <w:r>
        <w:separator/>
      </w:r>
    </w:p>
  </w:footnote>
  <w:footnote w:type="continuationSeparator" w:id="0">
    <w:p w14:paraId="3544F0F3" w14:textId="77777777" w:rsidR="00825D08" w:rsidRDefault="00825D08">
      <w:r>
        <w:continuationSeparator/>
      </w:r>
    </w:p>
  </w:footnote>
  <w:footnote w:type="continuationNotice" w:id="1">
    <w:p w14:paraId="118B152A" w14:textId="77777777" w:rsidR="00825D08" w:rsidRDefault="00825D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18C1"/>
    <w:rsid w:val="00023C40"/>
    <w:rsid w:val="00033397"/>
    <w:rsid w:val="00034CD9"/>
    <w:rsid w:val="00040095"/>
    <w:rsid w:val="000403C8"/>
    <w:rsid w:val="00065268"/>
    <w:rsid w:val="000725F6"/>
    <w:rsid w:val="00073C9C"/>
    <w:rsid w:val="00076412"/>
    <w:rsid w:val="00080512"/>
    <w:rsid w:val="000856D3"/>
    <w:rsid w:val="00090468"/>
    <w:rsid w:val="00094568"/>
    <w:rsid w:val="000A0E8D"/>
    <w:rsid w:val="000A539C"/>
    <w:rsid w:val="000B6772"/>
    <w:rsid w:val="000B7BCF"/>
    <w:rsid w:val="000C3C56"/>
    <w:rsid w:val="000C522B"/>
    <w:rsid w:val="000D40D7"/>
    <w:rsid w:val="000D5707"/>
    <w:rsid w:val="000D58AB"/>
    <w:rsid w:val="000E39AA"/>
    <w:rsid w:val="000F0B20"/>
    <w:rsid w:val="00112F1A"/>
    <w:rsid w:val="00113919"/>
    <w:rsid w:val="00114A29"/>
    <w:rsid w:val="00124C4A"/>
    <w:rsid w:val="001252ED"/>
    <w:rsid w:val="00127A0B"/>
    <w:rsid w:val="00143FD4"/>
    <w:rsid w:val="001448D9"/>
    <w:rsid w:val="00145075"/>
    <w:rsid w:val="001559D5"/>
    <w:rsid w:val="0016045E"/>
    <w:rsid w:val="001607C7"/>
    <w:rsid w:val="00166D96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4045"/>
    <w:rsid w:val="0020712B"/>
    <w:rsid w:val="002106D4"/>
    <w:rsid w:val="00221AC4"/>
    <w:rsid w:val="0022606D"/>
    <w:rsid w:val="00231728"/>
    <w:rsid w:val="00231DBD"/>
    <w:rsid w:val="0023494E"/>
    <w:rsid w:val="002359F5"/>
    <w:rsid w:val="00241A31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E4A87"/>
    <w:rsid w:val="002E6630"/>
    <w:rsid w:val="002F0D22"/>
    <w:rsid w:val="00311B17"/>
    <w:rsid w:val="003132A6"/>
    <w:rsid w:val="003149DA"/>
    <w:rsid w:val="00316835"/>
    <w:rsid w:val="003172DC"/>
    <w:rsid w:val="00325AE3"/>
    <w:rsid w:val="00326069"/>
    <w:rsid w:val="003431BA"/>
    <w:rsid w:val="0035462D"/>
    <w:rsid w:val="0036459E"/>
    <w:rsid w:val="00364B41"/>
    <w:rsid w:val="00366C75"/>
    <w:rsid w:val="00374DEC"/>
    <w:rsid w:val="00382572"/>
    <w:rsid w:val="00383096"/>
    <w:rsid w:val="00385BAA"/>
    <w:rsid w:val="0039346C"/>
    <w:rsid w:val="00394A4F"/>
    <w:rsid w:val="003A41EF"/>
    <w:rsid w:val="003B0D9E"/>
    <w:rsid w:val="003B286F"/>
    <w:rsid w:val="003B40AD"/>
    <w:rsid w:val="003C1E69"/>
    <w:rsid w:val="003C2197"/>
    <w:rsid w:val="003C3BE7"/>
    <w:rsid w:val="003C4E37"/>
    <w:rsid w:val="003E16BE"/>
    <w:rsid w:val="003F4E28"/>
    <w:rsid w:val="003F6D2E"/>
    <w:rsid w:val="004006E8"/>
    <w:rsid w:val="00401855"/>
    <w:rsid w:val="00446C3A"/>
    <w:rsid w:val="00447333"/>
    <w:rsid w:val="00447E46"/>
    <w:rsid w:val="00453B79"/>
    <w:rsid w:val="00454CA2"/>
    <w:rsid w:val="004610B3"/>
    <w:rsid w:val="00465587"/>
    <w:rsid w:val="00477455"/>
    <w:rsid w:val="00483250"/>
    <w:rsid w:val="004A1F7B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20790"/>
    <w:rsid w:val="005215BA"/>
    <w:rsid w:val="00534DA0"/>
    <w:rsid w:val="00543E6C"/>
    <w:rsid w:val="00544DDB"/>
    <w:rsid w:val="0054699F"/>
    <w:rsid w:val="00556C93"/>
    <w:rsid w:val="0056179E"/>
    <w:rsid w:val="00565087"/>
    <w:rsid w:val="0056573F"/>
    <w:rsid w:val="00571200"/>
    <w:rsid w:val="00571279"/>
    <w:rsid w:val="0058219B"/>
    <w:rsid w:val="00585025"/>
    <w:rsid w:val="00597256"/>
    <w:rsid w:val="005A13AB"/>
    <w:rsid w:val="005A1F3D"/>
    <w:rsid w:val="005A49C6"/>
    <w:rsid w:val="005C766E"/>
    <w:rsid w:val="005C7CD5"/>
    <w:rsid w:val="005E713C"/>
    <w:rsid w:val="00611566"/>
    <w:rsid w:val="0061192E"/>
    <w:rsid w:val="00632B59"/>
    <w:rsid w:val="0064152C"/>
    <w:rsid w:val="00643753"/>
    <w:rsid w:val="00646D99"/>
    <w:rsid w:val="00656910"/>
    <w:rsid w:val="006574C0"/>
    <w:rsid w:val="00677D82"/>
    <w:rsid w:val="00685346"/>
    <w:rsid w:val="00686E40"/>
    <w:rsid w:val="006940DC"/>
    <w:rsid w:val="00694A61"/>
    <w:rsid w:val="00696821"/>
    <w:rsid w:val="006A691B"/>
    <w:rsid w:val="006B1E19"/>
    <w:rsid w:val="006C66D8"/>
    <w:rsid w:val="006C748A"/>
    <w:rsid w:val="006D1E24"/>
    <w:rsid w:val="006D35DE"/>
    <w:rsid w:val="006E1057"/>
    <w:rsid w:val="006E1417"/>
    <w:rsid w:val="006E5C8B"/>
    <w:rsid w:val="006F0D37"/>
    <w:rsid w:val="006F50D4"/>
    <w:rsid w:val="006F6A2C"/>
    <w:rsid w:val="007069DC"/>
    <w:rsid w:val="00710201"/>
    <w:rsid w:val="007153F6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1C83"/>
    <w:rsid w:val="007F2E08"/>
    <w:rsid w:val="008024FA"/>
    <w:rsid w:val="008028A4"/>
    <w:rsid w:val="00805000"/>
    <w:rsid w:val="00805F58"/>
    <w:rsid w:val="00810198"/>
    <w:rsid w:val="00811D18"/>
    <w:rsid w:val="008125F2"/>
    <w:rsid w:val="00813245"/>
    <w:rsid w:val="00813328"/>
    <w:rsid w:val="00821DEC"/>
    <w:rsid w:val="00825D08"/>
    <w:rsid w:val="00840DE0"/>
    <w:rsid w:val="008471AD"/>
    <w:rsid w:val="00847CD0"/>
    <w:rsid w:val="00857BA3"/>
    <w:rsid w:val="008607A8"/>
    <w:rsid w:val="0086354A"/>
    <w:rsid w:val="008716A6"/>
    <w:rsid w:val="008768CA"/>
    <w:rsid w:val="00877EF9"/>
    <w:rsid w:val="00880559"/>
    <w:rsid w:val="00891C46"/>
    <w:rsid w:val="00892C62"/>
    <w:rsid w:val="008945D8"/>
    <w:rsid w:val="00895161"/>
    <w:rsid w:val="008B0359"/>
    <w:rsid w:val="008B5306"/>
    <w:rsid w:val="008B54E8"/>
    <w:rsid w:val="008B7651"/>
    <w:rsid w:val="008C2E2A"/>
    <w:rsid w:val="008C3057"/>
    <w:rsid w:val="008C6319"/>
    <w:rsid w:val="008D2023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32E10"/>
    <w:rsid w:val="00932EA8"/>
    <w:rsid w:val="009339CB"/>
    <w:rsid w:val="00936071"/>
    <w:rsid w:val="009376CD"/>
    <w:rsid w:val="00940212"/>
    <w:rsid w:val="0094112B"/>
    <w:rsid w:val="00942EC2"/>
    <w:rsid w:val="0094733F"/>
    <w:rsid w:val="0095068A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928A9"/>
    <w:rsid w:val="009A0AF3"/>
    <w:rsid w:val="009A5C66"/>
    <w:rsid w:val="009A6188"/>
    <w:rsid w:val="009B07CD"/>
    <w:rsid w:val="009C19E9"/>
    <w:rsid w:val="009C1C43"/>
    <w:rsid w:val="009D1030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703B6"/>
    <w:rsid w:val="00A741E2"/>
    <w:rsid w:val="00A82346"/>
    <w:rsid w:val="00A9671C"/>
    <w:rsid w:val="00AA1553"/>
    <w:rsid w:val="00AA525C"/>
    <w:rsid w:val="00AA52E6"/>
    <w:rsid w:val="00AB7F7A"/>
    <w:rsid w:val="00AC7EB0"/>
    <w:rsid w:val="00AE78F0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95D"/>
    <w:rsid w:val="00B47FD1"/>
    <w:rsid w:val="00B516BB"/>
    <w:rsid w:val="00B62988"/>
    <w:rsid w:val="00B65574"/>
    <w:rsid w:val="00B67A41"/>
    <w:rsid w:val="00B72ACC"/>
    <w:rsid w:val="00B7538C"/>
    <w:rsid w:val="00B757B6"/>
    <w:rsid w:val="00B76455"/>
    <w:rsid w:val="00B829E4"/>
    <w:rsid w:val="00B84DB2"/>
    <w:rsid w:val="00B85BC7"/>
    <w:rsid w:val="00B87AAC"/>
    <w:rsid w:val="00B97211"/>
    <w:rsid w:val="00B975E0"/>
    <w:rsid w:val="00BB750C"/>
    <w:rsid w:val="00BC3555"/>
    <w:rsid w:val="00BD53BC"/>
    <w:rsid w:val="00BE3CBE"/>
    <w:rsid w:val="00BE4725"/>
    <w:rsid w:val="00BF49A7"/>
    <w:rsid w:val="00BF50C6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3362F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80110"/>
    <w:rsid w:val="00C83A13"/>
    <w:rsid w:val="00C86F10"/>
    <w:rsid w:val="00C9068C"/>
    <w:rsid w:val="00C92967"/>
    <w:rsid w:val="00C96E6D"/>
    <w:rsid w:val="00CA397E"/>
    <w:rsid w:val="00CA3D0C"/>
    <w:rsid w:val="00CA654B"/>
    <w:rsid w:val="00CB0E61"/>
    <w:rsid w:val="00CB2CF1"/>
    <w:rsid w:val="00CB72B8"/>
    <w:rsid w:val="00CC3D6B"/>
    <w:rsid w:val="00CD0BA8"/>
    <w:rsid w:val="00CD43E6"/>
    <w:rsid w:val="00CD4C7B"/>
    <w:rsid w:val="00CD58FE"/>
    <w:rsid w:val="00CD75F3"/>
    <w:rsid w:val="00CD7B66"/>
    <w:rsid w:val="00CF06F1"/>
    <w:rsid w:val="00D02844"/>
    <w:rsid w:val="00D0644B"/>
    <w:rsid w:val="00D17BB8"/>
    <w:rsid w:val="00D22EA6"/>
    <w:rsid w:val="00D25D65"/>
    <w:rsid w:val="00D32F3A"/>
    <w:rsid w:val="00D33BE3"/>
    <w:rsid w:val="00D3792D"/>
    <w:rsid w:val="00D52CE3"/>
    <w:rsid w:val="00D54820"/>
    <w:rsid w:val="00D54A64"/>
    <w:rsid w:val="00D55E47"/>
    <w:rsid w:val="00D5757C"/>
    <w:rsid w:val="00D62E19"/>
    <w:rsid w:val="00D67CD1"/>
    <w:rsid w:val="00D73659"/>
    <w:rsid w:val="00D738D6"/>
    <w:rsid w:val="00D755B4"/>
    <w:rsid w:val="00D80795"/>
    <w:rsid w:val="00D824E9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818"/>
    <w:rsid w:val="00DB5248"/>
    <w:rsid w:val="00DC309B"/>
    <w:rsid w:val="00DC4383"/>
    <w:rsid w:val="00DC4DA2"/>
    <w:rsid w:val="00DC5261"/>
    <w:rsid w:val="00DD31CF"/>
    <w:rsid w:val="00DE25D2"/>
    <w:rsid w:val="00DE5AA6"/>
    <w:rsid w:val="00DF7C20"/>
    <w:rsid w:val="00E014B0"/>
    <w:rsid w:val="00E038FB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54C53"/>
    <w:rsid w:val="00E60020"/>
    <w:rsid w:val="00E62835"/>
    <w:rsid w:val="00E64D28"/>
    <w:rsid w:val="00E72220"/>
    <w:rsid w:val="00E77645"/>
    <w:rsid w:val="00E83697"/>
    <w:rsid w:val="00E849F4"/>
    <w:rsid w:val="00E859B6"/>
    <w:rsid w:val="00E92F94"/>
    <w:rsid w:val="00EA66C9"/>
    <w:rsid w:val="00EB2D8C"/>
    <w:rsid w:val="00EB5D32"/>
    <w:rsid w:val="00EC4A25"/>
    <w:rsid w:val="00EE1CC1"/>
    <w:rsid w:val="00EF00AB"/>
    <w:rsid w:val="00EF612C"/>
    <w:rsid w:val="00F01072"/>
    <w:rsid w:val="00F025A2"/>
    <w:rsid w:val="00F032D2"/>
    <w:rsid w:val="00F036E9"/>
    <w:rsid w:val="00F03BC7"/>
    <w:rsid w:val="00F07388"/>
    <w:rsid w:val="00F073AF"/>
    <w:rsid w:val="00F2026E"/>
    <w:rsid w:val="00F2210A"/>
    <w:rsid w:val="00F31372"/>
    <w:rsid w:val="00F37743"/>
    <w:rsid w:val="00F51B43"/>
    <w:rsid w:val="00F535D8"/>
    <w:rsid w:val="00F54A3D"/>
    <w:rsid w:val="00F54CB0"/>
    <w:rsid w:val="00F579CD"/>
    <w:rsid w:val="00F60167"/>
    <w:rsid w:val="00F621D5"/>
    <w:rsid w:val="00F653B8"/>
    <w:rsid w:val="00F71B89"/>
    <w:rsid w:val="00F7353C"/>
    <w:rsid w:val="00F76F8F"/>
    <w:rsid w:val="00F80F3F"/>
    <w:rsid w:val="00F810AF"/>
    <w:rsid w:val="00F85540"/>
    <w:rsid w:val="00F87257"/>
    <w:rsid w:val="00F941DF"/>
    <w:rsid w:val="00FA1266"/>
    <w:rsid w:val="00FA6077"/>
    <w:rsid w:val="00FA6D83"/>
    <w:rsid w:val="00FB0EC5"/>
    <w:rsid w:val="00FB36FA"/>
    <w:rsid w:val="00FB61C8"/>
    <w:rsid w:val="00FC1192"/>
    <w:rsid w:val="00FC336C"/>
    <w:rsid w:val="00FD6502"/>
    <w:rsid w:val="00FE106D"/>
    <w:rsid w:val="00FE251B"/>
    <w:rsid w:val="00FF4BC0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100/Docs/RP-231483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99/Docs/RP-23078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5AIRPNAIUNRU-1156379521-3900</_dlc_DocId>
    <_dlc_DocIdUrl xmlns="71c5aaf6-e6ce-465b-b873-5148d2a4c105">
      <Url>https://nokia.sharepoint.com/sites/c5g/e2earch/_layouts/15/DocIdRedir.aspx?ID=5AIRPNAIUNRU-1156379521-3900</Url>
      <Description>5AIRPNAIUNRU-1156379521-3900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A2990E2-4A13-4152-9118-4BD7DB00F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5614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18</cp:revision>
  <dcterms:created xsi:type="dcterms:W3CDTF">2023-07-28T08:26:00Z</dcterms:created>
  <dcterms:modified xsi:type="dcterms:W3CDTF">2023-08-11T02:22:00Z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34b48f1f-10b8-48f5-967e-9f2d943c7d1b</vt:lpwstr>
  </property>
  <property fmtid="{D5CDD505-2E9C-101B-9397-08002B2CF9AE}" pid="4" name="MediaServiceImageTags">
    <vt:lpwstr/>
  </property>
</Properties>
</file>